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3D7EF" w14:textId="0AFDBDD6" w:rsidR="0024294B" w:rsidRDefault="0024294B" w:rsidP="00D07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2472910"/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14BFDE01" wp14:editId="7AC5E834">
            <wp:extent cx="6220941" cy="8562156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50" cy="8572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3C25E" w14:textId="77777777" w:rsidR="0024294B" w:rsidRDefault="0024294B" w:rsidP="00D07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5CDCC2E" w14:textId="77777777" w:rsidR="0024294B" w:rsidRDefault="0024294B" w:rsidP="00D07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1A4A945" w14:textId="77777777" w:rsidR="0024294B" w:rsidRDefault="0024294B" w:rsidP="00D07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A77B523" w14:textId="69D669C5" w:rsidR="00344F5C" w:rsidRPr="00D0704C" w:rsidRDefault="00344F5C" w:rsidP="00D07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​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АЯ ЗАПИСКА</w:t>
      </w:r>
    </w:p>
    <w:p w14:paraId="1D6CC8D9" w14:textId="04E7CE23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870DEEC" w14:textId="7B40D777" w:rsidR="00344F5C" w:rsidRPr="00D0704C" w:rsidRDefault="00344F5C" w:rsidP="00D0704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7 классе обучается  один ребенок  с ограниченными возможностями здоровья. Согласно заключению ПМПК, ему рекомендовано обучение по адаптированной программе. Работа с ним строится на основе индивидуального подхода. Методические приёмы: поэтапное разъяснение заданий, последовательное выполнение заданий, повторение обучающимся инструкции к выполнению задания, подготовка к смене деятельности, предоставление дополнительного времени для выполнения задания, использование индивидуальной шкалы оценок и т.д.</w:t>
      </w:r>
    </w:p>
    <w:p w14:paraId="4BDBC06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7161EB1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5484F5B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0BD48E4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7464321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2E2311C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​​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7A82E52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A9DC4D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6194298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0C09918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661FF8E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739D679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789D428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40F554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ЦЕЛИ ИЗУЧЕНИЯ УЧЕБНОГО ПРЕДМЕТА «РУССКИЙ ЯЗЫК»</w:t>
      </w:r>
    </w:p>
    <w:p w14:paraId="1B47128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09DC1E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14:paraId="0F25332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12856C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2395000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2630000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1A7E492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79C8A4D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2167F5B7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C4A36D6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«РУССКИЙ ЯЗЫК» В УЧЕБНОМ ПЛАНЕ</w:t>
      </w:r>
    </w:p>
    <w:p w14:paraId="362682E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BA6D7C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170 часа (5 часов в неделю), в 7 классе – 136 часов (4 часа в неделю), в 8 классе – 102 часа (3 часа в неделю), в 9 классе – 102 часа (3 часа в неделю).</w:t>
      </w:r>
    </w:p>
    <w:p w14:paraId="00DB802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1CCBB696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СОДЕРЖАНИЕ УЧЕБНОГО ПРЕДМЕТА </w:t>
      </w:r>
    </w:p>
    <w:p w14:paraId="18E7CA6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5BE179A0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14:paraId="7403DEC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385F7C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14:paraId="557F101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Русский язык как развивающееся явление. Взаимосвязь ­языка, культуры и истории народа.</w:t>
      </w:r>
    </w:p>
    <w:p w14:paraId="06982B4E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6C1FB9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Язык и речь </w:t>
      </w:r>
    </w:p>
    <w:p w14:paraId="2ADEC3A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14:paraId="3F049CA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2EFBB63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9898717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14:paraId="7C10388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14:paraId="15563FB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Структура текста. Абзац.</w:t>
      </w:r>
    </w:p>
    <w:p w14:paraId="28D7BFE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77EABC8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Способы и средства связи предложений в тексте (обобщение).</w:t>
      </w:r>
    </w:p>
    <w:p w14:paraId="034EF07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066CD1D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Рассуждение как функционально-смысловой тип речи.</w:t>
      </w:r>
    </w:p>
    <w:p w14:paraId="17BAE43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Структурные особенности текста-рассуждения.</w:t>
      </w:r>
    </w:p>
    <w:p w14:paraId="77D140B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1ADD43D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14:paraId="74B3F92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376A5AE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14:paraId="062F4FC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Жанры публицистического стиля (репортаж, заметка, интервью).</w:t>
      </w:r>
    </w:p>
    <w:p w14:paraId="60144DA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14:paraId="05F4AB2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1656F80C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176A806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14:paraId="6018A27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C1E1A4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Орфография.</w:t>
      </w:r>
    </w:p>
    <w:p w14:paraId="19E30E9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Морфология как раздел науки о языке (обобщение).</w:t>
      </w:r>
    </w:p>
    <w:p w14:paraId="36B3161D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F6421EB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Причастие</w:t>
      </w:r>
    </w:p>
    <w:p w14:paraId="0F75DD8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37BF935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14:paraId="4B84B65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Действительные и страдательные причастия.</w:t>
      </w:r>
    </w:p>
    <w:p w14:paraId="3D540ED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Полные и краткие формы страдательных причастий.</w:t>
      </w:r>
    </w:p>
    <w:p w14:paraId="5CCACCE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висящий — висячий, горящий — горячий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). Ударение в некоторых формах причастий.</w:t>
      </w:r>
    </w:p>
    <w:p w14:paraId="6B24E3C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причастий.</w:t>
      </w:r>
    </w:p>
    <w:p w14:paraId="0144672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14:paraId="3834F1E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причастиями.</w:t>
      </w:r>
    </w:p>
    <w:p w14:paraId="6230ABA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причастий (в рамках изученного).</w:t>
      </w:r>
    </w:p>
    <w:p w14:paraId="00369D6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Синтаксический и пунктуационный анализ предложений с причастным оборотом (в рамках изученного).</w:t>
      </w:r>
    </w:p>
    <w:p w14:paraId="4A407F69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764AB9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Деепричастие</w:t>
      </w:r>
    </w:p>
    <w:p w14:paraId="5C16F2C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776BB37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79D10F3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6442486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деепричастий.</w:t>
      </w:r>
    </w:p>
    <w:p w14:paraId="5DDFE4D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деепричастиями.</w:t>
      </w:r>
    </w:p>
    <w:p w14:paraId="715AF50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деепричастий (в рамках изученного).</w:t>
      </w:r>
    </w:p>
    <w:p w14:paraId="49760C9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50CDE5FB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5FCA1F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Наречие</w:t>
      </w:r>
    </w:p>
    <w:p w14:paraId="47DDEA5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14:paraId="2773667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112DD34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Словообразование наречий.</w:t>
      </w:r>
    </w:p>
    <w:p w14:paraId="260FC0B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наречий.</w:t>
      </w:r>
    </w:p>
    <w:p w14:paraId="4560BF2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наречиями;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наречиях на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(-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); правописание суффиксов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наречий с приставками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из-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до-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шипящих.</w:t>
      </w:r>
    </w:p>
    <w:p w14:paraId="2B91845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наречий (в рамках изученного).</w:t>
      </w:r>
    </w:p>
    <w:p w14:paraId="088E1921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E66CA9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Слова категории состояния</w:t>
      </w:r>
    </w:p>
    <w:p w14:paraId="58763D1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Вопрос о словах категории состояния в системе частей речи.</w:t>
      </w:r>
    </w:p>
    <w:p w14:paraId="4B12BDC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2908338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AAD4B2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Служебные части речи</w:t>
      </w:r>
    </w:p>
    <w:p w14:paraId="252A2A0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5D9C4F1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0926CA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Предлог</w:t>
      </w:r>
    </w:p>
    <w:p w14:paraId="1C5E6FC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14:paraId="6DF3C2F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3B8C7AF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предлогов.</w:t>
      </w:r>
    </w:p>
    <w:p w14:paraId="175636C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благодаря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согласно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вопреки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наперерез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17FB94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Правописание производных предлогов.</w:t>
      </w:r>
    </w:p>
    <w:p w14:paraId="7BF4660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9FA4CE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Союз</w:t>
      </w:r>
    </w:p>
    <w:p w14:paraId="4265A65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50AA4E3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30865C5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союзов.</w:t>
      </w:r>
    </w:p>
    <w:p w14:paraId="2D90FB0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Правописание союзов.</w:t>
      </w:r>
    </w:p>
    <w:p w14:paraId="2DFA0BD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14:paraId="6CA4EC9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E15C450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Частица</w:t>
      </w:r>
    </w:p>
    <w:p w14:paraId="7418E7F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7A888DD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14:paraId="63B6E63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частиц.</w:t>
      </w:r>
    </w:p>
    <w:p w14:paraId="7AA9EBB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Смысловые различия частиц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. Использование частиц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письменной речи. Различение приставки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- и частицы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. Слитное и раздельное написание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бы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ли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же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другими словами. Дефисное написание частиц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то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таки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ка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3C3FC3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0AF507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Междометия и звукоподражательные слова</w:t>
      </w:r>
    </w:p>
    <w:p w14:paraId="10B010C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Междометия как особая группа слов.</w:t>
      </w:r>
    </w:p>
    <w:p w14:paraId="4D80407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4C36DCF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междометий.</w:t>
      </w:r>
    </w:p>
    <w:p w14:paraId="6FC7DC9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Звукоподражательные слова.</w:t>
      </w:r>
    </w:p>
    <w:p w14:paraId="6166D6D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414DAAB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5B9BCEF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ED00A36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14:paraId="5E24757C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7BBF4E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14:paraId="40AF4079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E4933C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954409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следующие личностные результаты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03FD9B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гражданского воспитания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C91410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сопоставлении с ситуациями, отражёнными в литературных произведениях, написанных на русском языке;</w:t>
      </w:r>
    </w:p>
    <w:p w14:paraId="0B78EF8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3988FDA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5777EF0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2F1A711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2471F92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патриотического воспитания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370B0B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5389BB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духовно-нравственного воспитания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7B9EA7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3265635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76A03DB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эстетического воспитания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C6BA7A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90AE74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4256E77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1AFA3F7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0D62329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0B3AB93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6DF88C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умение принимать себя и других, не осуждая;</w:t>
      </w:r>
    </w:p>
    <w:p w14:paraId="2890384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3FCBD5C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воспитания:</w:t>
      </w:r>
    </w:p>
    <w:p w14:paraId="09D5394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402B6D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072D982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умение рассказать о своих планах на будущее;</w:t>
      </w:r>
    </w:p>
    <w:p w14:paraId="7B3394B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экологического воспитания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4DC39C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FA2056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55B50B8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14:paraId="1D889AE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1CAB6DB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14:paraId="779D624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BD0BC6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1D8774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8650A7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14:paraId="474EE34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следующие метапредметные результаты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872CEA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76F843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7C2EE7E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2E8340D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7C5A58E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3110B07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84EA17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2B95431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83AF88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295C6D7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9DF563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7FACDA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14:paraId="1BB135F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786F656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6492B84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BB43FC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14:paraId="7CFE9F4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F319B2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умения работать с информацией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D19BC6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1F5C71D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888ED9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780FD6E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12B4515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AA0F5A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7BFC13D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0918CE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3AD7282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B2C166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1564CDD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14:paraId="5739187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446BFD3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DDD45F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CD14C8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470A07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1FC7F60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5354E0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8FEDE7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14:paraId="64AA8F5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7E4906E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29A4B5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0448514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14:paraId="6561AA2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EC9E3A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522F41B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давать адекватную оценку учебной ситуации и предлагать план её изменения;</w:t>
      </w:r>
    </w:p>
    <w:p w14:paraId="79F86D8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A8EDDC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65DE564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14:paraId="1DA0FD3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441E365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 и его мнению;</w:t>
      </w:r>
    </w:p>
    <w:p w14:paraId="5618676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ошибку;</w:t>
      </w:r>
    </w:p>
    <w:p w14:paraId="0143973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принимать себя и других, не осуждая;</w:t>
      </w:r>
    </w:p>
    <w:p w14:paraId="190BCBD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проявлять открытость;</w:t>
      </w:r>
    </w:p>
    <w:p w14:paraId="7497511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14:paraId="6C0FCDB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умения совместной деятельности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553D79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C82D4A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22432B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1B9F3F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5D0223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1CBD84B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4E0177C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0954ECAE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14:paraId="1827933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5595DE6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14:paraId="7182636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22C003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14:paraId="5D10443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языке как развивающемся явлении.</w:t>
      </w:r>
    </w:p>
    <w:p w14:paraId="5416122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14:paraId="6DC42F8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A60061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Язык и речь </w:t>
      </w:r>
    </w:p>
    <w:p w14:paraId="70D6751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6E572AA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210B47B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Владеть различными видами диалога: диалог – запрос информации, диалог – сообщение информации.</w:t>
      </w:r>
    </w:p>
    <w:p w14:paraId="48CB209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3AEAE1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F5911F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14:paraId="27128B9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0D810FE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2B4C86D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14:paraId="31DD78C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86EB37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14:paraId="69E6F7C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5CBB6AB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1CF928B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14:paraId="1D9C16E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0828542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E30E55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04D9E7B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3699F23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4AED6F4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1D223ED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14:paraId="45B8F29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6340881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3DB1BB6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666EA76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14:paraId="3E19A7A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7940E40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49794CF1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D89966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14:paraId="325B2FD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F46A60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045BC4A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4F94861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0FE94CD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0435B33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1B28258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14:paraId="6E34BE3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8729F8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</w:t>
      </w:r>
    </w:p>
    <w:p w14:paraId="605E933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2743C150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D5BE357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Причастие</w:t>
      </w:r>
    </w:p>
    <w:p w14:paraId="792D732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5FA82E7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520C1A3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3557BC8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01E75DA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Уместно использовать причастия в речи, различать созвучные причастия и имена прилагательные (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висящий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висячий,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горящий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горячий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вш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причастиями.</w:t>
      </w:r>
    </w:p>
    <w:p w14:paraId="23FFCF3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14:paraId="27BE4AA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4A41C97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8D9F4C7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Деепричастие</w:t>
      </w:r>
    </w:p>
    <w:p w14:paraId="3C90526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07B5362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14:paraId="4DEAFA4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4A90C25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14:paraId="2E7CA58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деепричастия в речи.</w:t>
      </w:r>
    </w:p>
    <w:p w14:paraId="7EE6F3A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Правильно ставить ударение в деепричастиях.</w:t>
      </w:r>
    </w:p>
    <w:p w14:paraId="7D1F003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деепричастиями.</w:t>
      </w:r>
    </w:p>
    <w:p w14:paraId="295781F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1D21A7B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2F2AE54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1BAB9710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0CEFD5B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Наречие</w:t>
      </w:r>
    </w:p>
    <w:p w14:paraId="3FDA5CE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372B09B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0921B99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6DD950C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наречиях на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-о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-е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; написания суффиксов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-а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наречий с приставками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из-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до-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за-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шипящих; написания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приставках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ни-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наречий; слитного и раздельного написания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с наречиями.</w:t>
      </w:r>
    </w:p>
    <w:p w14:paraId="44FC1531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5C5D63D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Слова категории состояния</w:t>
      </w:r>
    </w:p>
    <w:p w14:paraId="61B8A90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0439DE6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B158289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Служебные части речи</w:t>
      </w:r>
    </w:p>
    <w:p w14:paraId="433DA44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2ED4F25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A61E1AD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Предлог</w:t>
      </w:r>
    </w:p>
    <w:p w14:paraId="581B7D2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319DB3D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0A09E59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14:paraId="38B90C6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2E1D7049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A69621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Союз</w:t>
      </w:r>
    </w:p>
    <w:p w14:paraId="77E496F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1781868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F12FDC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14:paraId="769E841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A3F886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Частица</w:t>
      </w:r>
    </w:p>
    <w:p w14:paraId="325FD97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2226771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38B42E9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14:paraId="736BF9EB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05FACE0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Междометия и звукоподражательные слова</w:t>
      </w:r>
    </w:p>
    <w:p w14:paraId="4177D4A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2D251AB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14:paraId="037F1D2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14:paraId="3E8F056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Различать грамматические омонимы.</w:t>
      </w:r>
    </w:p>
    <w:p w14:paraId="0A215CE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289E51FB" w14:textId="77777777" w:rsidR="00344F5C" w:rsidRPr="00D0704C" w:rsidRDefault="00344F5C" w:rsidP="00D070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Коррекционная работа</w:t>
      </w:r>
    </w:p>
    <w:p w14:paraId="5CBBCF7E" w14:textId="0533B5D3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7 классе обучается один ученик, для которого согласно заключениям ПМПК  рекомендовано обучение по программе 7 вида (для детей с ЗПР: задержкой психического развития). Учитывая  индивидуальные особенности данного обучающегося, изучение тем дается на базовом уровне в соответствии с требованиями образовательных программ по предмету для основной  образовательной  школы. Дети с программой обучения 7 обучаются по общему с детьми без ОВЗ учебному плану, их особые потребности удовлетворяются в ходе внеурочной работы. Контроль знаний осуществляется на базовом уровне. Обучение русскому языку ведется с использованием учебника «Русский язык. 7 класс» учеб. для общеобразоват. организаций. В 2 ч. /М.Т. Баранов,</w:t>
      </w:r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Т.А. Ладыженская,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Л.А. Тростенцова и др.</w:t>
      </w:r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/-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4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-е изд.</w:t>
      </w:r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,стер.- Москва: 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Просвещение,  202</w:t>
      </w:r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 Это учебное пособие выбрано с учетом особенностей памяти, мышления, восприятия детей с ЗПР. Оно содержит в доступной форме изложенный теоретический материал, практические задания представленные в нём, имеют разноуровневый характер, что позволяет осуществлять дифференцированный подход в обучении. Учебник легок в использовании: словарные слова помещены в рамочки, что облегчает знакомство с ними; условные обозначения, принятые в учебном пособии, позволяют свободно ориентироваться в нем; репродукции картин, которыми снабжен учебник, хорошего качества, что дает возможность осуществлять коррекцию зрительного восприятия при работе с ним.</w:t>
      </w:r>
    </w:p>
    <w:p w14:paraId="2C13EF4A" w14:textId="77777777" w:rsidR="00344F5C" w:rsidRPr="00D0704C" w:rsidRDefault="00344F5C" w:rsidP="00D070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>Общие особенности психического развития обучающихся с ограниченными возможностями здоровья:</w:t>
      </w:r>
    </w:p>
    <w:p w14:paraId="13CFAD8C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недостаточная сформированность учебно-познавательных мотивов, познавательных интересов;</w:t>
      </w:r>
    </w:p>
    <w:p w14:paraId="21418829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14:paraId="6A115E7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14:paraId="3762DA32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недостаточная сформированность произвольности поведения и деятельности;</w:t>
      </w:r>
    </w:p>
    <w:p w14:paraId="66598282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14:paraId="12F0A6F9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затруднения в адекватной оценке процесса и результатов собственной деятельности;</w:t>
      </w:r>
    </w:p>
    <w:p w14:paraId="35424798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14:paraId="4AC16158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трудности в воспроизведении усвоенного материала;</w:t>
      </w:r>
    </w:p>
    <w:p w14:paraId="77C03F9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низкая скорость выполнения задач, связанных с переработкой сенсорной информации;</w:t>
      </w:r>
    </w:p>
    <w:p w14:paraId="2555514A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отставание в развитии словесно-логического мышления;</w:t>
      </w:r>
    </w:p>
    <w:p w14:paraId="551C430C" w14:textId="77777777" w:rsidR="00344F5C" w:rsidRPr="00D0704C" w:rsidRDefault="00344F5C" w:rsidP="00D0704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>С учетом обозначенных особенностей можно выделить три группы взаимосвязанных  задач коррекционной работы с обучающимися с ограниченными возможностями здоровья:</w:t>
      </w:r>
    </w:p>
    <w:p w14:paraId="384501EB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устранение причин трудностей в освоении основных образовательных программ общего образования, которые определяются особенности психического развития детей с ограниченными возможностями здоровья;</w:t>
      </w:r>
    </w:p>
    <w:p w14:paraId="4A67770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компенсация нарушенных психических функций (преимущественно по отношению к психолого-педагогической работе с обучающимися с ceнсорными нарушениями);</w:t>
      </w:r>
    </w:p>
    <w:p w14:paraId="7E4F1006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восполнение пробелов предшествующего обучения.</w:t>
      </w:r>
    </w:p>
    <w:p w14:paraId="3A26C25F" w14:textId="77777777" w:rsidR="00344F5C" w:rsidRPr="00D0704C" w:rsidRDefault="00344F5C" w:rsidP="00D0704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 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14:paraId="7BFB8AA7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чёткое планирование коррекционных задач урока;</w:t>
      </w:r>
    </w:p>
    <w:p w14:paraId="7C032831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медленный темп урока с последующим его наращиванием;</w:t>
      </w:r>
    </w:p>
    <w:p w14:paraId="2029E600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14:paraId="02694DC5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14:paraId="1CD921C9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снижение объема и скорости выполнения заданий;</w:t>
      </w:r>
    </w:p>
    <w:p w14:paraId="50F1DDBC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14:paraId="69D44B3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14:paraId="10574A1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14:paraId="7FC30409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на уроке не более трех-четырех видов деятельности;</w:t>
      </w:r>
    </w:p>
    <w:p w14:paraId="777ED4B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14:paraId="57B44015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14:paraId="390B5559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соблюдение тематической взаимосвязи учебного материала в рамках одного урока;</w:t>
      </w:r>
    </w:p>
    <w:p w14:paraId="02D60A82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преимущественная опора на зрительный анализатор;</w:t>
      </w:r>
    </w:p>
    <w:p w14:paraId="685DC22A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14:paraId="6FEEB427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организация работы в паре с «сильным» обучающимся;</w:t>
      </w:r>
    </w:p>
    <w:p w14:paraId="3382266B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требование         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14:paraId="2308A03A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требование от обучающихся полного ответа на поставленный вопрос;</w:t>
      </w:r>
    </w:p>
    <w:p w14:paraId="1CF7A43E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14:paraId="6364A9D3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достаточного количества разнообразных упражнений для  усвоения и закрепления учебного материала;</w:t>
      </w:r>
    </w:p>
    <w:p w14:paraId="27D3F28C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выполнить.</w:t>
      </w:r>
    </w:p>
    <w:p w14:paraId="090CB81C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Учитывая психологические особенности детей с ЗПР, с целью усиления практической направленности обучения в ходе урока  проводится коррекционная работа, которая включает следующие направления:</w:t>
      </w:r>
    </w:p>
    <w:p w14:paraId="47FFB614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совершенствование движений и сенсомоторного развития:  развитие мелкой моторики и пальцев рук; развитие навыков каллиграфии; развитие артикуляционной моторики;</w:t>
      </w:r>
    </w:p>
    <w:p w14:paraId="37F9080A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коррекция отдельных сторон психической деятельности: коррекция – развитие восприятия, представлений, ощущений; коррекция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времени;</w:t>
      </w:r>
    </w:p>
    <w:p w14:paraId="67B63B40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различных видов мышления:</w:t>
      </w:r>
      <w:r w:rsidRPr="00D0704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наглядно-образного мышления;</w:t>
      </w:r>
    </w:p>
    <w:p w14:paraId="550BFB5D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словесно-логического мышления (умение видеть и устанавливать логические связи между предметами, явлениями и событиями);</w:t>
      </w:r>
    </w:p>
    <w:p w14:paraId="47B6F4F4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основных мыслительных операций: развитие умения сравнивать, анализировать; развитие умения выделять сходство и различие понятий; умение работать по словесной и письменной инструкциям, алгоритму; умение планировать деятельность;</w:t>
      </w:r>
    </w:p>
    <w:p w14:paraId="50E00A22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коррекция нарушений в развитии эмоционально-личностной сферы:</w:t>
      </w:r>
      <w:r w:rsidRPr="00D070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 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критике;</w:t>
      </w:r>
    </w:p>
    <w:p w14:paraId="3DF19DDB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 коррекция – развитие речи: 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языка;</w:t>
      </w:r>
    </w:p>
    <w:p w14:paraId="7941BCC9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расширение представлений об окружающем мире и обогащение словаря;</w:t>
      </w:r>
    </w:p>
    <w:p w14:paraId="69F4703D" w14:textId="4B21C1F3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коррекция индивидуальных пробелов в знаниях.</w:t>
      </w:r>
    </w:p>
    <w:p w14:paraId="691A6B9B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87A63C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2A53029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14:paraId="4D973C4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" w:name="dda2c331-4368-40e6-87c7-0fbbc56d7cc2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</w:t>
      </w:r>
      <w:bookmarkEnd w:id="2"/>
      <w:r w:rsidRPr="00D0704C">
        <w:rPr>
          <w:rFonts w:ascii="Times New Roman" w:hAnsi="Times New Roman" w:cs="Times New Roman"/>
          <w:sz w:val="24"/>
          <w:szCs w:val="24"/>
          <w:lang w:val="ru-RU"/>
        </w:rPr>
        <w:t>‌​</w:t>
      </w:r>
    </w:p>
    <w:p w14:paraId="3DEFB546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​‌‌</w:t>
      </w:r>
    </w:p>
    <w:p w14:paraId="300A1D97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14:paraId="0F1DF78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14:paraId="0BAEEA4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​‌</w:t>
      </w:r>
      <w:bookmarkStart w:id="3" w:name="c2dd4fa8-f842-4d21-bd2f-ab02297e213a"/>
      <w:r w:rsidRPr="00D0704C">
        <w:rPr>
          <w:rFonts w:ascii="Times New Roman" w:hAnsi="Times New Roman" w:cs="Times New Roman"/>
          <w:sz w:val="24"/>
          <w:szCs w:val="24"/>
          <w:lang w:val="ru-RU"/>
        </w:rPr>
        <w:t>УМК М.Т. Баранов, Т.А. Ладыженская, Л.А. Тростенцова</w:t>
      </w:r>
      <w:bookmarkEnd w:id="3"/>
      <w:r w:rsidRPr="00D0704C">
        <w:rPr>
          <w:rFonts w:ascii="Times New Roman" w:hAnsi="Times New Roman" w:cs="Times New Roman"/>
          <w:sz w:val="24"/>
          <w:szCs w:val="24"/>
          <w:lang w:val="ru-RU"/>
        </w:rPr>
        <w:t>‌​</w:t>
      </w:r>
    </w:p>
    <w:p w14:paraId="505EDB5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2119D3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6C3F6FEA" w14:textId="2ECB08F3" w:rsidR="0024459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​​‌Библиотека ЦОК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D0704C">
        <w:rPr>
          <w:rFonts w:ascii="Times New Roman" w:hAnsi="Times New Roman" w:cs="Times New Roman"/>
          <w:sz w:val="24"/>
          <w:szCs w:val="24"/>
        </w:rPr>
        <w:t>https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0704C">
        <w:rPr>
          <w:rFonts w:ascii="Times New Roman" w:hAnsi="Times New Roman" w:cs="Times New Roman"/>
          <w:sz w:val="24"/>
          <w:szCs w:val="24"/>
        </w:rPr>
        <w:t>m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0704C">
        <w:rPr>
          <w:rFonts w:ascii="Times New Roman" w:hAnsi="Times New Roman" w:cs="Times New Roman"/>
          <w:sz w:val="24"/>
          <w:szCs w:val="24"/>
        </w:rPr>
        <w:t>edsoo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0704C">
        <w:rPr>
          <w:rFonts w:ascii="Times New Roman" w:hAnsi="Times New Roman" w:cs="Times New Roman"/>
          <w:sz w:val="24"/>
          <w:szCs w:val="24"/>
        </w:rPr>
        <w:t>ru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0704C">
        <w:rPr>
          <w:rFonts w:ascii="Times New Roman" w:hAnsi="Times New Roman" w:cs="Times New Roman"/>
          <w:sz w:val="24"/>
          <w:szCs w:val="24"/>
        </w:rPr>
        <w:t>fa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251</w:t>
      </w:r>
      <w:r w:rsidRPr="00D0704C">
        <w:rPr>
          <w:rFonts w:ascii="Times New Roman" w:hAnsi="Times New Roman" w:cs="Times New Roman"/>
          <w:sz w:val="24"/>
          <w:szCs w:val="24"/>
        </w:rPr>
        <w:t>ffa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РЭШ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D0704C">
        <w:rPr>
          <w:rFonts w:ascii="Times New Roman" w:hAnsi="Times New Roman" w:cs="Times New Roman"/>
          <w:sz w:val="24"/>
          <w:szCs w:val="24"/>
        </w:rPr>
        <w:t>https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0704C">
        <w:rPr>
          <w:rFonts w:ascii="Times New Roman" w:hAnsi="Times New Roman" w:cs="Times New Roman"/>
          <w:sz w:val="24"/>
          <w:szCs w:val="24"/>
        </w:rPr>
        <w:t>resh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0704C">
        <w:rPr>
          <w:rFonts w:ascii="Times New Roman" w:hAnsi="Times New Roman" w:cs="Times New Roman"/>
          <w:sz w:val="24"/>
          <w:szCs w:val="24"/>
        </w:rPr>
        <w:t>edu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0704C">
        <w:rPr>
          <w:rFonts w:ascii="Times New Roman" w:hAnsi="Times New Roman" w:cs="Times New Roman"/>
          <w:sz w:val="24"/>
          <w:szCs w:val="24"/>
        </w:rPr>
        <w:t>ru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УЧИ.РУ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D0704C">
        <w:rPr>
          <w:rFonts w:ascii="Times New Roman" w:hAnsi="Times New Roman" w:cs="Times New Roman"/>
          <w:sz w:val="24"/>
          <w:szCs w:val="24"/>
        </w:rPr>
        <w:t>https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0704C">
        <w:rPr>
          <w:rFonts w:ascii="Times New Roman" w:hAnsi="Times New Roman" w:cs="Times New Roman"/>
          <w:sz w:val="24"/>
          <w:szCs w:val="24"/>
        </w:rPr>
        <w:t>uchi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0704C">
        <w:rPr>
          <w:rFonts w:ascii="Times New Roman" w:hAnsi="Times New Roman" w:cs="Times New Roman"/>
          <w:sz w:val="24"/>
          <w:szCs w:val="24"/>
        </w:rPr>
        <w:t>ru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0704C">
        <w:rPr>
          <w:rFonts w:ascii="Times New Roman" w:hAnsi="Times New Roman" w:cs="Times New Roman"/>
          <w:sz w:val="24"/>
          <w:szCs w:val="24"/>
        </w:rPr>
        <w:t>catalog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0704C">
        <w:rPr>
          <w:rFonts w:ascii="Times New Roman" w:hAnsi="Times New Roman" w:cs="Times New Roman"/>
          <w:sz w:val="24"/>
          <w:szCs w:val="24"/>
        </w:rPr>
        <w:t>rus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/5-</w:t>
      </w:r>
      <w:r w:rsidRPr="00D0704C">
        <w:rPr>
          <w:rFonts w:ascii="Times New Roman" w:hAnsi="Times New Roman" w:cs="Times New Roman"/>
          <w:sz w:val="24"/>
          <w:szCs w:val="24"/>
        </w:rPr>
        <w:t>klass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0704C">
        <w:rPr>
          <w:rFonts w:ascii="Times New Roman" w:hAnsi="Times New Roman" w:cs="Times New Roman"/>
          <w:sz w:val="24"/>
          <w:szCs w:val="24"/>
        </w:rPr>
        <w:t>grade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-790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Сферум </w:t>
      </w:r>
      <w:r w:rsidRPr="00D0704C">
        <w:rPr>
          <w:rFonts w:ascii="Times New Roman" w:hAnsi="Times New Roman" w:cs="Times New Roman"/>
          <w:sz w:val="24"/>
          <w:szCs w:val="24"/>
        </w:rPr>
        <w:t>https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0704C">
        <w:rPr>
          <w:rFonts w:ascii="Times New Roman" w:hAnsi="Times New Roman" w:cs="Times New Roman"/>
          <w:sz w:val="24"/>
          <w:szCs w:val="24"/>
        </w:rPr>
        <w:t>sferum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0704C">
        <w:rPr>
          <w:rFonts w:ascii="Times New Roman" w:hAnsi="Times New Roman" w:cs="Times New Roman"/>
          <w:sz w:val="24"/>
          <w:szCs w:val="24"/>
        </w:rPr>
        <w:t>ru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/?</w:t>
      </w:r>
      <w:r w:rsidRPr="00D0704C">
        <w:rPr>
          <w:rFonts w:ascii="Times New Roman" w:hAnsi="Times New Roman" w:cs="Times New Roman"/>
          <w:sz w:val="24"/>
          <w:szCs w:val="24"/>
        </w:rPr>
        <w:t>p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D0704C">
        <w:rPr>
          <w:rFonts w:ascii="Times New Roman" w:hAnsi="Times New Roman" w:cs="Times New Roman"/>
          <w:sz w:val="24"/>
          <w:szCs w:val="24"/>
        </w:rPr>
        <w:t>start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4" w:name="2d4c3c66-d366-42e3-b15b-0c9c08083ebc"/>
      <w:bookmarkEnd w:id="4"/>
      <w:r w:rsidRPr="00D0704C">
        <w:rPr>
          <w:rFonts w:ascii="Times New Roman" w:hAnsi="Times New Roman" w:cs="Times New Roman"/>
          <w:sz w:val="24"/>
          <w:szCs w:val="24"/>
          <w:lang w:val="ru-RU"/>
        </w:rPr>
        <w:t>‌​</w:t>
      </w:r>
      <w:bookmarkEnd w:id="0"/>
    </w:p>
    <w:sectPr w:rsidR="0024459C" w:rsidRPr="00D0704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70329" w14:textId="77777777" w:rsidR="00851396" w:rsidRDefault="00851396" w:rsidP="00263B7D">
      <w:pPr>
        <w:spacing w:after="0" w:line="240" w:lineRule="auto"/>
      </w:pPr>
      <w:r>
        <w:separator/>
      </w:r>
    </w:p>
  </w:endnote>
  <w:endnote w:type="continuationSeparator" w:id="0">
    <w:p w14:paraId="5AFA7673" w14:textId="77777777" w:rsidR="00851396" w:rsidRDefault="00851396" w:rsidP="00263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736476"/>
      <w:docPartObj>
        <w:docPartGallery w:val="Page Numbers (Bottom of Page)"/>
        <w:docPartUnique/>
      </w:docPartObj>
    </w:sdtPr>
    <w:sdtEndPr/>
    <w:sdtContent>
      <w:p w14:paraId="2C765AE3" w14:textId="6643DB62" w:rsidR="00263B7D" w:rsidRDefault="00263B7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94B" w:rsidRPr="0024294B">
          <w:rPr>
            <w:noProof/>
            <w:lang w:val="ru-RU"/>
          </w:rPr>
          <w:t>1</w:t>
        </w:r>
        <w:r>
          <w:fldChar w:fldCharType="end"/>
        </w:r>
      </w:p>
    </w:sdtContent>
  </w:sdt>
  <w:p w14:paraId="367451AC" w14:textId="77777777" w:rsidR="00263B7D" w:rsidRDefault="00263B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62B03" w14:textId="77777777" w:rsidR="00851396" w:rsidRDefault="00851396" w:rsidP="00263B7D">
      <w:pPr>
        <w:spacing w:after="0" w:line="240" w:lineRule="auto"/>
      </w:pPr>
      <w:r>
        <w:separator/>
      </w:r>
    </w:p>
  </w:footnote>
  <w:footnote w:type="continuationSeparator" w:id="0">
    <w:p w14:paraId="77E7DB04" w14:textId="77777777" w:rsidR="00851396" w:rsidRDefault="00851396" w:rsidP="00263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F3F"/>
    <w:rsid w:val="0007193F"/>
    <w:rsid w:val="0024294B"/>
    <w:rsid w:val="0024459C"/>
    <w:rsid w:val="00263B7D"/>
    <w:rsid w:val="00344F5C"/>
    <w:rsid w:val="003D7026"/>
    <w:rsid w:val="004B209A"/>
    <w:rsid w:val="0056694C"/>
    <w:rsid w:val="005A10CE"/>
    <w:rsid w:val="007D77B4"/>
    <w:rsid w:val="00851396"/>
    <w:rsid w:val="00A26E01"/>
    <w:rsid w:val="00B43F3F"/>
    <w:rsid w:val="00D0704C"/>
    <w:rsid w:val="00EA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E07C"/>
  <w15:chartTrackingRefBased/>
  <w15:docId w15:val="{DEA58CB0-5B46-4C7E-BDB4-69F4ABCB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F5C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3B7D"/>
    <w:rPr>
      <w:lang w:val="en-US"/>
    </w:rPr>
  </w:style>
  <w:style w:type="paragraph" w:styleId="a5">
    <w:name w:val="footer"/>
    <w:basedOn w:val="a"/>
    <w:link w:val="a6"/>
    <w:uiPriority w:val="99"/>
    <w:unhideWhenUsed/>
    <w:rsid w:val="00263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3B7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07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704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7544</Words>
  <Characters>43003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Светлана</cp:lastModifiedBy>
  <cp:revision>9</cp:revision>
  <cp:lastPrinted>2024-10-04T17:52:00Z</cp:lastPrinted>
  <dcterms:created xsi:type="dcterms:W3CDTF">2024-09-03T18:06:00Z</dcterms:created>
  <dcterms:modified xsi:type="dcterms:W3CDTF">2025-10-15T08:47:00Z</dcterms:modified>
</cp:coreProperties>
</file>